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香河县园林绿化中心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2022年上半年重点工作开展情况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2022年上半年，县园林绿化中心按照县委、县政府的工作部署，统筹抓好疫情防控和城区绿化工作，较好地完成各项目标任务。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五城同创”为统揽，围绕重点抓进度、围绕短板促升级、围绕创城打基础，全力抓好城区绿化工作。一是以重点民生实事为工作重心，加快工程进度，推动各项工作新突破；二是围绕指标找差距，力促上档升级；三是围绕创城各项新指标，全面排查，为明年省级园林县城复查打基础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1.游园绿化带重点工程。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中心新建游园绿化带工程已列为“十大基础设施和公共服务设施项目”、“四个一批项目”及县民生工程。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针对我县绿地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率低、人均公园面积少、城区绿化布局不均衡的情况，我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认真谋划、破解难题，经请示县政府有关领导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和与有关单位、部门联系对接，20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谋划了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12个</w:t>
      </w:r>
      <w:r>
        <w:rPr>
          <w:rFonts w:hint="eastAsia" w:ascii="仿宋_GB2312" w:hAnsi="仿宋_GB2312" w:eastAsia="仿宋_GB2312" w:cs="仿宋_GB2312"/>
          <w:sz w:val="32"/>
          <w:szCs w:val="32"/>
        </w:rPr>
        <w:t>绿化工程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分别是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（1）后套游园：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位于后套村委会西， 3030平方米。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（2）郎庄游园：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位于郎庄村委会南，146平方米。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（3）池套游园：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位于池套小学北，377平方米。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（4）新开街绿化带工程：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在新开街西段（永盛路--大来五金）道路中间新建绿化带，面积900平方米。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（5）通唐线路中绿化带恢复工程：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通唐线高铁被交路段长850米，恢复绿化带1530平方米。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上述三个游园及两条绿化带已全部完工。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（6）许台游园：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位于许台村委会北，2105平方米。该游园已完成效果图、施工图、预算编制，具备入场条件，需待该村雨污分流工程完成后实施。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（7）新开健身游园：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位于新开街与老夏安线交口，面积7000平方米，建设街头游园和足、篮球场等活动场地。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该游园已完成效果图、施工图、预算编制，正在评审最高限价。淑阳镇正在组织拆迁。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（8）大王庄游园：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位于老通香线与五一路交口，新增绿地952平方米。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该游园已完成效果图、施工图、预算编制。正在会同淑阳镇解决有关占地问题。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（9）平香线绿化(二期)工程：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在一期路中绿化带裸露地块种植草花、两侧分车带种植绿篱等，面积3.2万平方米。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（10）城区绿化整体修缮提升工程。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对城区重要节点绿化进行维修、修补、改造、升级。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平香线绿化（二期）、城区绿化整体修缮提升工程已完成效果图、施工图、预算编制。土地、规划意见已出具，已完成立项，正在评审最高限价。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(11)矬口方沟绿化(二期)工程：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在矬口方沟（二期）上建设绿化带，面积6500平方米。已完成效果图、施工图、预算编制。土地、规划意见已出具，正在办理其他立项手续。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(12）出入口节点景观工程：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根据县委、政府修改意见，正在完善、深化设计方案。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此外，我中心2020年招标的矬口方沟绿化带（一期）工程，住建局矬口方沟工程结算审计已完成，我中心今年春季组织中标单位进场，目前已完成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垃圾、渣土清运、土方回填、铺设管道等，正在铺设园路及砌筑石墙。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2.县委政府临时紧急任务。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在完成年度计划的重点绿化工程的同时，我中心还完成了县委、县政府临时交办的紧急任务。包括：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高速口和公园节点亮化工程：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我中心在原有春节亮化方案基础上，又在高速口和城区公园节点增加实施了部分亮化工程，浓厚了节日气氛，得到领导和群众的一致认可。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（2）植树节绿化工程：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春季植树活动由自然资源和规划局牵头组织，我中心配合开展相关工作，该工作由于是临时紧急任务，我中心根据县委、政府指示，在疫情管控期间克服困难，选定队伍抓紧整理场地、清运垃圾、调运苗木、挖坑覆土、修剪支撑，经稠密筹备，4月1日活动当天就完成全部工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  <w:lang w:val="en-US" w:eastAsia="zh-CN"/>
        </w:rPr>
        <w:t>作。为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我县植树节活动顺利完成贡献了重要力量。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（3）运河船闸花海绿化工程：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促进北运河6月底与北京通航的任务目标，我中心多次接县委指示，到运河码头、船闸等重要节点，与有关绿化施工单位对接，进行技术指导。特别是对王摆船闸东侧2918平米的裸露地块实施花海绿化工程，我中心克服疫情、反季节栽植等困难，种植花卉22.4万盆，圆满的完成了该项任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（4）梳理潮白河荷花景观带有关情况工作：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县政府工作部署，我中心牵头对潮白河荷花景观带工程有关情况进行了梳理，通过与相关各方多次对接、座谈、调研，实地查看现场，查阅相关资料，最终就有关情况形成《关于潮白河荷花景观带相关情况的报告》，基本厘清该工程的相关脉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（5）潮白滨水公园交接工作：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根据县政府指示，潮白滨水公园将由瑞盛公司移交至我中心管理，我中心多次组织瑞盛公司与淑阳镇进行对接，梳理流转土地具体亩数及地上物补偿款有关工作，目前相关工作已进入收尾阶段。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3.绿化管护工作上水平。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社会化管护包括大香线四个标段、老通唐线、临时公园、淑阳工业园、淑阳工业园北区、N3路及永盛北路、通唐线分车带、五一渠两侧、香五路及秀水街、新城公园、亚太园、五一公园等15个标段，严格按照要求对各标段进行管理，确保城区绿化效果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（1）春季补栽补植：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常绿树木118棵，乔木72棵，灌木3155棵，地被3303㎡。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（2）公园设施维修：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①亚太园：维修廊架2个、厕所翻新1座、保安木屋翻新、维修塔灯1盏、维修路灯7盏、维修筒灯4盏、维修喷泉1座。②五一公园：维修路面50米、维修路灯20盏、维修园标底座20㎡、地面铺砖200块、厕所维修1座。③新城公园：维修路灯50盏、维修凉亭2座、维修廊架2个、维修观景平台500㎡、新增座椅8个、维修迷宫1个、花池喷泉换砖30块、厕所刷漆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（3）对各标段进行日巡查、月考评。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每日巡查，加强管理监督。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天3个小组到自己分管标段内进行巡查监督，主要检查人员到位情况、工作开展情况，如果发现问题，及时通知管护方整改。如在巡查过程中发现有损毁或破坏绿地的行为，及时进行制止，并协调相关股室对有关问题进行处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严格考评，严格奖惩。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每月下旬组织人员按照《香河县园林绿化管理局园林绿化管理考评办法及细则》中的9大类28条对各标段进行考评打分。自实行考评打分制度以来，各个标段的管护效果明显提升。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4.国家园林城市创建情况。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定《香河县创建国家园林城市工作实施方案》,起草《香河县创建国家园林城市2022年具体工作方案》，对目标任务进行细化分解，对2022年工作进行安排部署。该方案已按五城同创领导小组要求，上报至县委宣传部。县委办、政府办已联合印发《关于统筹推进创建国家文明县城、国家卫生县城、国家园林城市、省级森林城市、省级双拥模范城（县）工作的实施方案》(香办字〔2022〕5号。为2023年通过省级园林县城复查，县园林绿化中心打牢各项工作基础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（1）加强工作对接衔接，创造工作必备条件。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住建、自规部门加强对接，就创建国家园林城市工作任务、建成区面积，划定建成区范围图、县城地形图、城市划定并公布的县城土地用地分类图、有明确坐标，纳入防灾避险体系，次路、支路的人行道、自行车道建设、居住用地面积、公园绿化活动场地服务半径覆盖率、城市绿道服务半径覆盖率等相关考核指标进行调研对接沟通。同时，联系省规划设计研究院就《中心城区绿地系统规划（2020－2035年）》编制工作，落实新版国家园林城市标准等问题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（2）卫星遥感测绘。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好实地航拍遥感调查，摸清底数，分析园林数据,研究指标核心统计问题。聘请园林城创建专业队伍，提前开展遥感调查、摸清县城绿化各类系统底数，并开展自测自评，找准精准差距，制定近期远期改进措施。目前，已与第三方公司对接，并已按照程序与县自规局关于总规、控规、用地布局规划图使用等签订保密协议，近期将全面开展遥感测绘工作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（3）对新指标体系全面梳理巩固，提标升级。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培训，学习领会住建部关于申报评选管理办法及评选标准。积极参加省厅举办的视频培训会。完成第一轮线上培训工作。参加省厅举办的视频培训会，学习领会住建部关于申报评选管理办法及评选标准的解读。正在与省厅专家沟通关于考核指标的模糊问题，进行电话、微信沟通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三、主要困难及下一步措施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由于疫情管控，人员、施工车辆、管护车辆还有域外施工企业都受到了很大程度的制约，在今后的工作中，在做好疫情防控的基础上，努力做到以下几点：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1.继续加大绿化工程项目进度。梳理确定推进过程中重要时间节点，建立台账倒排工期，挂图作战，不等不靠开展好工作，以求真务实的态度、扎实细致的工作作风，把各项工作做实做细。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2.继续提升城区绿化管护水平。对标通州、北京副中心，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学习好经验、探索新做法，在立志追赶中提升标准，在借鉴提炼中探索创新，在补强短板中丰富完善，使绿化管护工作尽快向通州看齐，努力在建设“协同发展示范区、绿色活力幸福城”中做出更大贡献。</w:t>
      </w:r>
    </w:p>
    <w:p>
      <w:pPr>
        <w:keepNext w:val="0"/>
        <w:keepLines w:val="0"/>
        <w:pageBreakBefore w:val="0"/>
        <w:widowControl w:val="0"/>
        <w:tabs>
          <w:tab w:val="left" w:pos="61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3.继续推进国家园林城创建力度。全面梳理新指标体系，测绘精准数据，摸清工作底数，制定针对性举措，全面补差指标，确保2023年顺利通过省级园林城复查，2025年力争创成国家级园林城。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香河县园林绿化中心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NGRiNDhlNDgwYWQwNDBiZGQ0NGIwOTQyYWVjYTgifQ=="/>
  </w:docVars>
  <w:rsids>
    <w:rsidRoot w:val="0BA10AEF"/>
    <w:rsid w:val="04874344"/>
    <w:rsid w:val="06473D8B"/>
    <w:rsid w:val="0977585A"/>
    <w:rsid w:val="0BA10AEF"/>
    <w:rsid w:val="0CD30126"/>
    <w:rsid w:val="0CD67C16"/>
    <w:rsid w:val="0D4234FE"/>
    <w:rsid w:val="0F227D2C"/>
    <w:rsid w:val="10670648"/>
    <w:rsid w:val="1168783A"/>
    <w:rsid w:val="1626576B"/>
    <w:rsid w:val="1E877CE4"/>
    <w:rsid w:val="1FC90EF8"/>
    <w:rsid w:val="2C322F68"/>
    <w:rsid w:val="35F44AE6"/>
    <w:rsid w:val="37087F2C"/>
    <w:rsid w:val="37240250"/>
    <w:rsid w:val="37920A5A"/>
    <w:rsid w:val="3A4A1178"/>
    <w:rsid w:val="3BBF7944"/>
    <w:rsid w:val="3D0E2985"/>
    <w:rsid w:val="40B82BB4"/>
    <w:rsid w:val="43497EE7"/>
    <w:rsid w:val="46815F57"/>
    <w:rsid w:val="46916381"/>
    <w:rsid w:val="47985CCA"/>
    <w:rsid w:val="4BA75F4C"/>
    <w:rsid w:val="50272FCD"/>
    <w:rsid w:val="50635A28"/>
    <w:rsid w:val="50D15CF8"/>
    <w:rsid w:val="54D84C6B"/>
    <w:rsid w:val="55230AEC"/>
    <w:rsid w:val="5A4A08C9"/>
    <w:rsid w:val="5DAB3A86"/>
    <w:rsid w:val="612B4CC9"/>
    <w:rsid w:val="620B23DC"/>
    <w:rsid w:val="62121B84"/>
    <w:rsid w:val="628C1A7E"/>
    <w:rsid w:val="62F8594B"/>
    <w:rsid w:val="63DA2CBD"/>
    <w:rsid w:val="65DD77B6"/>
    <w:rsid w:val="66A1591B"/>
    <w:rsid w:val="66AA4BC9"/>
    <w:rsid w:val="67CE48E7"/>
    <w:rsid w:val="683950AC"/>
    <w:rsid w:val="6BC111FA"/>
    <w:rsid w:val="6C5D623A"/>
    <w:rsid w:val="6C711CE5"/>
    <w:rsid w:val="6C937EAD"/>
    <w:rsid w:val="6E7F2DDF"/>
    <w:rsid w:val="6F5F62A0"/>
    <w:rsid w:val="7162034B"/>
    <w:rsid w:val="72736BBD"/>
    <w:rsid w:val="7997722F"/>
    <w:rsid w:val="7D221505"/>
    <w:rsid w:val="7D7307B2"/>
    <w:rsid w:val="7D7A5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3434</Words>
  <Characters>3546</Characters>
  <Lines>0</Lines>
  <Paragraphs>0</Paragraphs>
  <TotalTime>33</TotalTime>
  <ScaleCrop>false</ScaleCrop>
  <LinksUpToDate>false</LinksUpToDate>
  <CharactersWithSpaces>3547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2022-06-15T07:49:00Z</dcterms:created>
  <dc:creator>哪溡錵汧</dc:creator>
  <cp:lastModifiedBy>哪溡錵汧</cp:lastModifiedBy>
  <cp:lastPrinted>2022-06-16T07:21:00Z</cp:lastPrinted>
  <dcterms:modified xsi:type="dcterms:W3CDTF">2022-12-08T15:37:24Z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30063FFC2FB84D618B70710EDB1E13DE</vt:lpwstr>
  </property>
</Properties>
</file>